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7"/>
        <w:gridCol w:w="3591"/>
        <w:gridCol w:w="5424"/>
      </w:tblGrid>
      <w:tr w:rsidR="00805C12" w:rsidRPr="00D56BF7" w:rsidTr="00D508C5">
        <w:trPr>
          <w:jc w:val="center"/>
        </w:trPr>
        <w:tc>
          <w:tcPr>
            <w:tcW w:w="5032" w:type="dxa"/>
          </w:tcPr>
          <w:p w:rsidR="00805C12" w:rsidRPr="00EE5EA9" w:rsidRDefault="00805C12" w:rsidP="007472B5">
            <w:pPr>
              <w:ind w:left="-72"/>
              <w:jc w:val="center"/>
              <w:rPr>
                <w:rFonts w:ascii="Century Gothic" w:hAnsi="Century Gothic"/>
                <w:sz w:val="20"/>
              </w:rPr>
            </w:pPr>
            <w:r w:rsidRPr="00EE5EA9">
              <w:rPr>
                <w:rFonts w:ascii="Century Gothic" w:hAnsi="Century Gothic"/>
                <w:sz w:val="20"/>
              </w:rPr>
              <w:t xml:space="preserve">MINISTERE </w:t>
            </w:r>
            <w:r w:rsidR="007472B5" w:rsidRPr="00EE5EA9">
              <w:rPr>
                <w:rFonts w:ascii="Century Gothic" w:hAnsi="Century Gothic"/>
                <w:sz w:val="20"/>
              </w:rPr>
              <w:t xml:space="preserve">DU DEVELOEPPEMENT </w:t>
            </w:r>
            <w:r w:rsidRPr="00EE5EA9">
              <w:rPr>
                <w:rFonts w:ascii="Century Gothic" w:hAnsi="Century Gothic"/>
                <w:sz w:val="20"/>
              </w:rPr>
              <w:t>DE L’ECONOMIE NUMERIQUE ET DES POSTES</w:t>
            </w:r>
          </w:p>
          <w:p w:rsidR="007472B5" w:rsidRPr="00EE5EA9" w:rsidRDefault="007472B5" w:rsidP="007472B5">
            <w:pPr>
              <w:ind w:left="-72"/>
              <w:jc w:val="center"/>
              <w:rPr>
                <w:rFonts w:ascii="Century Gothic" w:hAnsi="Century Gothic"/>
                <w:sz w:val="20"/>
              </w:rPr>
            </w:pPr>
            <w:r w:rsidRPr="00EE5EA9">
              <w:rPr>
                <w:rFonts w:ascii="Century Gothic" w:hAnsi="Century Gothic"/>
                <w:sz w:val="20"/>
              </w:rPr>
              <w:t>=-=-=-=-=</w:t>
            </w:r>
          </w:p>
          <w:p w:rsidR="007472B5" w:rsidRDefault="007472B5" w:rsidP="007472B5">
            <w:pPr>
              <w:ind w:left="-72"/>
              <w:jc w:val="center"/>
              <w:rPr>
                <w:rFonts w:ascii="Century Gothic" w:hAnsi="Century Gothic"/>
                <w:sz w:val="20"/>
              </w:rPr>
            </w:pPr>
            <w:r w:rsidRPr="00EE5EA9">
              <w:rPr>
                <w:rFonts w:ascii="Century Gothic" w:hAnsi="Century Gothic"/>
                <w:sz w:val="20"/>
              </w:rPr>
              <w:t>SEMAINE NATIONALE DE L’INTERNET</w:t>
            </w:r>
            <w:r w:rsidR="00C11499">
              <w:rPr>
                <w:rFonts w:ascii="Century Gothic" w:hAnsi="Century Gothic"/>
                <w:sz w:val="20"/>
              </w:rPr>
              <w:t xml:space="preserve"> ET DES TIC</w:t>
            </w:r>
          </w:p>
          <w:p w:rsidR="00C11499" w:rsidRPr="00EE5EA9" w:rsidRDefault="00C11499" w:rsidP="007472B5">
            <w:pPr>
              <w:ind w:left="-72"/>
              <w:jc w:val="center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(SNI)</w:t>
            </w:r>
          </w:p>
          <w:p w:rsidR="008E623D" w:rsidRPr="00EE5EA9" w:rsidRDefault="008E623D" w:rsidP="007472B5">
            <w:pPr>
              <w:ind w:left="-72"/>
              <w:jc w:val="center"/>
              <w:rPr>
                <w:rFonts w:ascii="Century Gothic" w:hAnsi="Century Gothic"/>
                <w:sz w:val="20"/>
              </w:rPr>
            </w:pPr>
            <w:r w:rsidRPr="00EE5EA9">
              <w:rPr>
                <w:rFonts w:ascii="Century Gothic" w:hAnsi="Century Gothic"/>
                <w:sz w:val="20"/>
              </w:rPr>
              <w:t>=-=-=-=</w:t>
            </w:r>
          </w:p>
          <w:p w:rsidR="00805C12" w:rsidRPr="00EE5EA9" w:rsidRDefault="00F30DE6" w:rsidP="00D508C5">
            <w:pPr>
              <w:ind w:left="-72"/>
              <w:jc w:val="center"/>
              <w:rPr>
                <w:rFonts w:ascii="Century Gothic" w:hAnsi="Century Gothic"/>
                <w:b/>
                <w:sz w:val="20"/>
              </w:rPr>
            </w:pPr>
            <w:r w:rsidRPr="00EE5EA9">
              <w:rPr>
                <w:rFonts w:ascii="Century Gothic" w:hAnsi="Century Gothic"/>
                <w:sz w:val="20"/>
              </w:rPr>
              <w:t>1</w:t>
            </w:r>
            <w:r w:rsidR="00D508C5">
              <w:rPr>
                <w:rFonts w:ascii="Century Gothic" w:hAnsi="Century Gothic"/>
                <w:sz w:val="20"/>
              </w:rPr>
              <w:t>2</w:t>
            </w:r>
            <w:r w:rsidR="008E623D" w:rsidRPr="00EE5EA9">
              <w:rPr>
                <w:rFonts w:ascii="Century Gothic" w:hAnsi="Century Gothic"/>
                <w:sz w:val="20"/>
                <w:vertAlign w:val="superscript"/>
              </w:rPr>
              <w:t>ème</w:t>
            </w:r>
            <w:r w:rsidR="008E623D" w:rsidRPr="00EE5EA9">
              <w:rPr>
                <w:rFonts w:ascii="Century Gothic" w:hAnsi="Century Gothic"/>
                <w:sz w:val="20"/>
              </w:rPr>
              <w:t xml:space="preserve"> édition</w:t>
            </w:r>
          </w:p>
        </w:tc>
        <w:tc>
          <w:tcPr>
            <w:tcW w:w="3622" w:type="dxa"/>
            <w:vAlign w:val="center"/>
          </w:tcPr>
          <w:p w:rsidR="00805C12" w:rsidRPr="00EE5EA9" w:rsidRDefault="00805C12" w:rsidP="00D508C5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EE5EA9">
              <w:rPr>
                <w:rFonts w:ascii="Century Gothic" w:hAnsi="Century Gothic" w:cs="Arial"/>
                <w:noProof/>
                <w:color w:val="000000"/>
                <w:sz w:val="20"/>
                <w:lang w:eastAsia="fr-FR"/>
              </w:rPr>
              <w:drawing>
                <wp:inline distT="0" distB="0" distL="0" distR="0" wp14:anchorId="4190C121" wp14:editId="694DF08B">
                  <wp:extent cx="793630" cy="825121"/>
                  <wp:effectExtent l="0" t="0" r="6985" b="0"/>
                  <wp:docPr id="1" name="Image 1" descr="entete_sni2_r1_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ntete_sni2_r1_c1" descr="entete_sni2_r1_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943" cy="832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7" w:type="dxa"/>
          </w:tcPr>
          <w:p w:rsidR="00805C12" w:rsidRPr="00EE5EA9" w:rsidRDefault="00805C12" w:rsidP="00BB448D">
            <w:pPr>
              <w:jc w:val="center"/>
              <w:rPr>
                <w:rFonts w:ascii="Century Gothic" w:hAnsi="Century Gothic"/>
                <w:sz w:val="20"/>
              </w:rPr>
            </w:pPr>
            <w:r w:rsidRPr="00EE5EA9">
              <w:rPr>
                <w:rFonts w:ascii="Century Gothic" w:hAnsi="Century Gothic"/>
                <w:sz w:val="20"/>
              </w:rPr>
              <w:t>BURKINA FASO</w:t>
            </w:r>
          </w:p>
          <w:p w:rsidR="00805C12" w:rsidRPr="00EE5EA9" w:rsidRDefault="00805C12" w:rsidP="00BB448D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EE5EA9">
              <w:rPr>
                <w:rFonts w:ascii="Century Gothic" w:hAnsi="Century Gothic"/>
                <w:sz w:val="20"/>
              </w:rPr>
              <w:t>Unité, Progrès, Justice</w:t>
            </w:r>
          </w:p>
        </w:tc>
      </w:tr>
    </w:tbl>
    <w:p w:rsidR="00A65CB2" w:rsidRPr="00C11499" w:rsidRDefault="00A65CB2" w:rsidP="00805C12">
      <w:pPr>
        <w:jc w:val="center"/>
        <w:rPr>
          <w:rFonts w:ascii="Century Gothic" w:hAnsi="Century Gothic"/>
          <w:b/>
          <w:sz w:val="18"/>
        </w:rPr>
      </w:pPr>
    </w:p>
    <w:p w:rsidR="00805C12" w:rsidRPr="00F02A09" w:rsidRDefault="00D508C5" w:rsidP="00805C12">
      <w:pPr>
        <w:jc w:val="center"/>
        <w:rPr>
          <w:rFonts w:ascii="Century Gothic" w:hAnsi="Century Gothic"/>
          <w:b/>
          <w:sz w:val="20"/>
          <w:u w:val="single"/>
        </w:rPr>
      </w:pPr>
      <w:r w:rsidRPr="007923A8">
        <w:rPr>
          <w:rFonts w:ascii="Century Gothic" w:hAnsi="Century Gothic"/>
          <w:b/>
          <w:sz w:val="32"/>
          <w:u w:val="single"/>
        </w:rPr>
        <w:t>PROJET  DE PROGRAMME</w:t>
      </w:r>
    </w:p>
    <w:p w:rsidR="006867FF" w:rsidRPr="00F02A09" w:rsidRDefault="006867FF" w:rsidP="00805C12">
      <w:pPr>
        <w:jc w:val="center"/>
        <w:rPr>
          <w:rFonts w:ascii="Century Gothic" w:hAnsi="Century Gothic"/>
          <w:b/>
          <w:sz w:val="32"/>
        </w:rPr>
      </w:pPr>
    </w:p>
    <w:tbl>
      <w:tblPr>
        <w:tblStyle w:val="Listeclaire-Accent2"/>
        <w:tblpPr w:leftFromText="141" w:rightFromText="141" w:vertAnchor="text" w:tblpY="1"/>
        <w:tblOverlap w:val="never"/>
        <w:tblW w:w="14743" w:type="dxa"/>
        <w:tbl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single" w:sz="4" w:space="0" w:color="C0504D" w:themeColor="accent2"/>
          <w:insideV w:val="single" w:sz="4" w:space="0" w:color="C0504D" w:themeColor="accent2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594"/>
        <w:gridCol w:w="1950"/>
        <w:gridCol w:w="6974"/>
        <w:gridCol w:w="2841"/>
      </w:tblGrid>
      <w:tr w:rsidR="00447C23" w:rsidRPr="00662047" w:rsidTr="006620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vAlign w:val="center"/>
          </w:tcPr>
          <w:p w:rsidR="00447C23" w:rsidRPr="00662047" w:rsidRDefault="00447C23" w:rsidP="00C87C6A">
            <w:pPr>
              <w:jc w:val="center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>DATE</w:t>
            </w:r>
          </w:p>
        </w:tc>
        <w:tc>
          <w:tcPr>
            <w:tcW w:w="3544" w:type="dxa"/>
            <w:gridSpan w:val="2"/>
            <w:vAlign w:val="center"/>
          </w:tcPr>
          <w:p w:rsidR="00447C23" w:rsidRPr="00662047" w:rsidRDefault="00976F68" w:rsidP="00976F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 w:val="0"/>
              </w:rPr>
            </w:pPr>
            <w:r w:rsidRPr="00662047">
              <w:rPr>
                <w:rFonts w:ascii="Century Gothic" w:hAnsi="Century Gothic"/>
                <w:bCs w:val="0"/>
              </w:rPr>
              <w:t xml:space="preserve">        </w:t>
            </w:r>
            <w:r w:rsidR="00894466" w:rsidRPr="00662047">
              <w:rPr>
                <w:rFonts w:ascii="Century Gothic" w:hAnsi="Century Gothic"/>
                <w:bCs w:val="0"/>
              </w:rPr>
              <w:t>HEURE</w:t>
            </w:r>
          </w:p>
        </w:tc>
        <w:tc>
          <w:tcPr>
            <w:tcW w:w="6974" w:type="dxa"/>
            <w:vAlign w:val="center"/>
          </w:tcPr>
          <w:p w:rsidR="00447C23" w:rsidRPr="00662047" w:rsidRDefault="00447C23" w:rsidP="00C87C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>ACTIVITE</w:t>
            </w:r>
          </w:p>
        </w:tc>
        <w:tc>
          <w:tcPr>
            <w:tcW w:w="2841" w:type="dxa"/>
            <w:vAlign w:val="center"/>
          </w:tcPr>
          <w:p w:rsidR="00447C23" w:rsidRPr="00662047" w:rsidRDefault="00447C23" w:rsidP="00C87C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>LIEU</w:t>
            </w:r>
          </w:p>
        </w:tc>
      </w:tr>
      <w:tr w:rsidR="006867FF" w:rsidRPr="00662047" w:rsidTr="006620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EEECE1" w:themeFill="background2"/>
            <w:vAlign w:val="center"/>
          </w:tcPr>
          <w:p w:rsidR="006867FF" w:rsidRPr="00662047" w:rsidRDefault="00B21C0E" w:rsidP="00B21C0E">
            <w:pPr>
              <w:jc w:val="center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>17 déc 2015</w:t>
            </w:r>
          </w:p>
        </w:tc>
        <w:tc>
          <w:tcPr>
            <w:tcW w:w="159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6867FF" w:rsidRPr="00662047" w:rsidRDefault="00662047" w:rsidP="00EE5E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9H00</w:t>
            </w:r>
          </w:p>
        </w:tc>
        <w:tc>
          <w:tcPr>
            <w:tcW w:w="1950" w:type="dxa"/>
            <w:tcBorders>
              <w:top w:val="none" w:sz="0" w:space="0" w:color="auto"/>
              <w:bottom w:val="none" w:sz="0" w:space="0" w:color="auto"/>
            </w:tcBorders>
            <w:shd w:val="clear" w:color="auto" w:fill="EEECE1" w:themeFill="background2"/>
            <w:vAlign w:val="center"/>
          </w:tcPr>
          <w:p w:rsidR="00F65721" w:rsidRPr="00662047" w:rsidRDefault="00F65721" w:rsidP="00C87C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>Concours TIC</w:t>
            </w:r>
          </w:p>
        </w:tc>
        <w:tc>
          <w:tcPr>
            <w:tcW w:w="697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6867FF" w:rsidRPr="00662047" w:rsidRDefault="006867FF" w:rsidP="00C87C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i/>
              </w:rPr>
            </w:pPr>
            <w:r w:rsidRPr="00662047">
              <w:rPr>
                <w:rFonts w:ascii="Century Gothic" w:hAnsi="Century Gothic"/>
                <w:i/>
              </w:rPr>
              <w:t>Lancement des Concours TIC</w:t>
            </w:r>
          </w:p>
        </w:tc>
        <w:tc>
          <w:tcPr>
            <w:tcW w:w="284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6867FF" w:rsidRPr="00662047" w:rsidRDefault="006867FF" w:rsidP="00C87C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>Par le Web</w:t>
            </w:r>
          </w:p>
        </w:tc>
      </w:tr>
      <w:tr w:rsidR="006867FF" w:rsidRPr="00662047" w:rsidTr="00662047">
        <w:trPr>
          <w:cantSplit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EEECE1" w:themeFill="background2"/>
            <w:vAlign w:val="center"/>
          </w:tcPr>
          <w:p w:rsidR="006867FF" w:rsidRPr="00662047" w:rsidRDefault="00062CBB" w:rsidP="00EE5EA9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30</w:t>
            </w:r>
            <w:bookmarkStart w:id="0" w:name="_GoBack"/>
            <w:bookmarkEnd w:id="0"/>
            <w:r w:rsidR="00B21C0E" w:rsidRPr="00662047">
              <w:rPr>
                <w:rFonts w:ascii="Century Gothic" w:hAnsi="Century Gothic"/>
              </w:rPr>
              <w:t xml:space="preserve"> mai </w:t>
            </w:r>
          </w:p>
        </w:tc>
        <w:tc>
          <w:tcPr>
            <w:tcW w:w="1594" w:type="dxa"/>
            <w:vAlign w:val="center"/>
          </w:tcPr>
          <w:p w:rsidR="006867FF" w:rsidRPr="00662047" w:rsidRDefault="00501C78" w:rsidP="00EE5E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09</w:t>
            </w:r>
            <w:r w:rsidR="00F65721" w:rsidRPr="00662047">
              <w:rPr>
                <w:rFonts w:ascii="Century Gothic" w:hAnsi="Century Gothic"/>
              </w:rPr>
              <w:t>H00</w:t>
            </w:r>
          </w:p>
        </w:tc>
        <w:tc>
          <w:tcPr>
            <w:tcW w:w="1950" w:type="dxa"/>
            <w:shd w:val="clear" w:color="auto" w:fill="EEECE1" w:themeFill="background2"/>
            <w:vAlign w:val="center"/>
          </w:tcPr>
          <w:p w:rsidR="006867FF" w:rsidRPr="00662047" w:rsidRDefault="00F65721" w:rsidP="00C87C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>Campagne d’initiation</w:t>
            </w:r>
          </w:p>
        </w:tc>
        <w:tc>
          <w:tcPr>
            <w:tcW w:w="6974" w:type="dxa"/>
            <w:vAlign w:val="center"/>
          </w:tcPr>
          <w:p w:rsidR="006867FF" w:rsidRPr="00662047" w:rsidRDefault="00627C76" w:rsidP="00C87C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i/>
              </w:rPr>
            </w:pPr>
            <w:r w:rsidRPr="00662047">
              <w:rPr>
                <w:rFonts w:ascii="Century Gothic" w:hAnsi="Century Gothic"/>
                <w:i/>
              </w:rPr>
              <w:t>Cérémonie de l</w:t>
            </w:r>
            <w:r w:rsidR="006867FF" w:rsidRPr="00662047">
              <w:rPr>
                <w:rFonts w:ascii="Century Gothic" w:hAnsi="Century Gothic"/>
                <w:i/>
              </w:rPr>
              <w:t>ancement de la campagne d’initiation</w:t>
            </w:r>
          </w:p>
        </w:tc>
        <w:tc>
          <w:tcPr>
            <w:tcW w:w="2841" w:type="dxa"/>
            <w:vAlign w:val="center"/>
          </w:tcPr>
          <w:p w:rsidR="006867FF" w:rsidRPr="00662047" w:rsidRDefault="001A351D" w:rsidP="00C87C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ENAPOST</w:t>
            </w:r>
          </w:p>
        </w:tc>
      </w:tr>
      <w:tr w:rsidR="00FC4CDF" w:rsidRPr="00662047" w:rsidTr="00F02A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vMerge w:val="restart"/>
            <w:tcBorders>
              <w:left w:val="single" w:sz="4" w:space="0" w:color="C0504D" w:themeColor="accent2"/>
            </w:tcBorders>
            <w:shd w:val="clear" w:color="auto" w:fill="EEECE1" w:themeFill="background2"/>
            <w:vAlign w:val="center"/>
          </w:tcPr>
          <w:p w:rsidR="00FC4CDF" w:rsidRPr="00662047" w:rsidRDefault="00FC4CDF" w:rsidP="00C35117">
            <w:pPr>
              <w:jc w:val="center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 xml:space="preserve">Mar </w:t>
            </w:r>
            <w:r>
              <w:rPr>
                <w:rFonts w:ascii="Century Gothic" w:hAnsi="Century Gothic"/>
              </w:rPr>
              <w:t>31</w:t>
            </w:r>
            <w:r w:rsidRPr="00662047">
              <w:rPr>
                <w:rFonts w:ascii="Century Gothic" w:hAnsi="Century Gothic"/>
              </w:rPr>
              <w:t xml:space="preserve"> mai</w:t>
            </w:r>
          </w:p>
        </w:tc>
        <w:tc>
          <w:tcPr>
            <w:tcW w:w="1594" w:type="dxa"/>
            <w:vAlign w:val="center"/>
          </w:tcPr>
          <w:p w:rsidR="00FC4CDF" w:rsidRPr="00662047" w:rsidRDefault="00FC4CDF" w:rsidP="002F1E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09H – 10H</w:t>
            </w:r>
          </w:p>
        </w:tc>
        <w:tc>
          <w:tcPr>
            <w:tcW w:w="1950" w:type="dxa"/>
            <w:shd w:val="clear" w:color="auto" w:fill="EEECE1" w:themeFill="background2"/>
            <w:vAlign w:val="center"/>
          </w:tcPr>
          <w:p w:rsidR="00FC4CDF" w:rsidRPr="00662047" w:rsidRDefault="00FC4CDF" w:rsidP="00BC32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i/>
              </w:rPr>
            </w:pPr>
            <w:r w:rsidRPr="00662047">
              <w:rPr>
                <w:rFonts w:ascii="Century Gothic" w:hAnsi="Century Gothic"/>
                <w:i/>
              </w:rPr>
              <w:t>Cérémonie d’ouverture</w:t>
            </w:r>
          </w:p>
        </w:tc>
        <w:tc>
          <w:tcPr>
            <w:tcW w:w="6974" w:type="dxa"/>
            <w:vAlign w:val="center"/>
          </w:tcPr>
          <w:p w:rsidR="00FC4CDF" w:rsidRPr="00662047" w:rsidRDefault="00FC4CDF" w:rsidP="003C6C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i/>
              </w:rPr>
            </w:pPr>
            <w:r w:rsidRPr="00662047">
              <w:rPr>
                <w:rFonts w:ascii="Century Gothic" w:hAnsi="Century Gothic"/>
                <w:i/>
              </w:rPr>
              <w:t>Célébration de la Fête de l’Internet</w:t>
            </w:r>
          </w:p>
        </w:tc>
        <w:tc>
          <w:tcPr>
            <w:tcW w:w="2841" w:type="dxa"/>
            <w:tcBorders>
              <w:right w:val="single" w:sz="4" w:space="0" w:color="C0504D" w:themeColor="accent2"/>
            </w:tcBorders>
            <w:vAlign w:val="center"/>
          </w:tcPr>
          <w:p w:rsidR="00FC4CDF" w:rsidRPr="00662047" w:rsidRDefault="00FC4CDF" w:rsidP="00BC32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>SIAO</w:t>
            </w:r>
          </w:p>
          <w:p w:rsidR="00FC4CDF" w:rsidRPr="00662047" w:rsidRDefault="00FC4CDF" w:rsidP="00D325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</w:rPr>
              <w:t>Kilimandjaro</w:t>
            </w:r>
            <w:r w:rsidRPr="00662047">
              <w:rPr>
                <w:rFonts w:ascii="Century Gothic" w:hAnsi="Century Gothic"/>
              </w:rPr>
              <w:t>)</w:t>
            </w:r>
          </w:p>
        </w:tc>
      </w:tr>
      <w:tr w:rsidR="00B21C0E" w:rsidRPr="00662047" w:rsidTr="00662047">
        <w:trPr>
          <w:cantSplit/>
          <w:trHeight w:val="6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vMerge/>
            <w:tcBorders>
              <w:left w:val="single" w:sz="4" w:space="0" w:color="C0504D" w:themeColor="accent2"/>
            </w:tcBorders>
            <w:shd w:val="clear" w:color="auto" w:fill="EEECE1" w:themeFill="background2"/>
            <w:vAlign w:val="center"/>
          </w:tcPr>
          <w:p w:rsidR="00B21C0E" w:rsidRPr="00662047" w:rsidRDefault="00B21C0E" w:rsidP="00B21C0E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594" w:type="dxa"/>
            <w:vAlign w:val="center"/>
          </w:tcPr>
          <w:p w:rsidR="00B21C0E" w:rsidRPr="00662047" w:rsidRDefault="00B21C0E" w:rsidP="002F1E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>1</w:t>
            </w:r>
            <w:r w:rsidR="002F1EC8">
              <w:rPr>
                <w:rFonts w:ascii="Century Gothic" w:hAnsi="Century Gothic"/>
              </w:rPr>
              <w:t>0</w:t>
            </w:r>
            <w:r w:rsidRPr="00662047">
              <w:rPr>
                <w:rFonts w:ascii="Century Gothic" w:hAnsi="Century Gothic"/>
              </w:rPr>
              <w:t>H – 1</w:t>
            </w:r>
            <w:r w:rsidR="002F1EC8">
              <w:rPr>
                <w:rFonts w:ascii="Century Gothic" w:hAnsi="Century Gothic"/>
              </w:rPr>
              <w:t>0</w:t>
            </w:r>
            <w:r w:rsidRPr="00662047">
              <w:rPr>
                <w:rFonts w:ascii="Century Gothic" w:hAnsi="Century Gothic"/>
              </w:rPr>
              <w:t>H</w:t>
            </w:r>
            <w:r w:rsidR="002F1EC8">
              <w:rPr>
                <w:rFonts w:ascii="Century Gothic" w:hAnsi="Century Gothic"/>
              </w:rPr>
              <w:t>30</w:t>
            </w:r>
          </w:p>
        </w:tc>
        <w:tc>
          <w:tcPr>
            <w:tcW w:w="1950" w:type="dxa"/>
            <w:vMerge w:val="restart"/>
            <w:shd w:val="clear" w:color="auto" w:fill="EEECE1" w:themeFill="background2"/>
            <w:vAlign w:val="center"/>
          </w:tcPr>
          <w:p w:rsidR="00B21C0E" w:rsidRPr="00662047" w:rsidRDefault="00B21C0E" w:rsidP="00BC32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>SITICO</w:t>
            </w:r>
          </w:p>
        </w:tc>
        <w:tc>
          <w:tcPr>
            <w:tcW w:w="6974" w:type="dxa"/>
            <w:vAlign w:val="center"/>
          </w:tcPr>
          <w:p w:rsidR="00B21C0E" w:rsidRPr="00662047" w:rsidRDefault="00B21C0E" w:rsidP="00B21C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i/>
              </w:rPr>
            </w:pPr>
            <w:r w:rsidRPr="00662047">
              <w:rPr>
                <w:rFonts w:ascii="Century Gothic" w:hAnsi="Century Gothic"/>
                <w:i/>
              </w:rPr>
              <w:t>Inauguration du Salon</w:t>
            </w:r>
          </w:p>
        </w:tc>
        <w:tc>
          <w:tcPr>
            <w:tcW w:w="2841" w:type="dxa"/>
            <w:vMerge w:val="restart"/>
            <w:tcBorders>
              <w:right w:val="single" w:sz="4" w:space="0" w:color="C0504D" w:themeColor="accent2"/>
            </w:tcBorders>
            <w:vAlign w:val="center"/>
          </w:tcPr>
          <w:p w:rsidR="00B21C0E" w:rsidRPr="00662047" w:rsidRDefault="00B21C0E" w:rsidP="00BC32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>SIAO</w:t>
            </w:r>
          </w:p>
          <w:p w:rsidR="00B21C0E" w:rsidRPr="00662047" w:rsidRDefault="00D3250A" w:rsidP="00D325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(Pavillon Arc en Ciel</w:t>
            </w:r>
            <w:r w:rsidR="00B21C0E" w:rsidRPr="00662047">
              <w:rPr>
                <w:rFonts w:ascii="Century Gothic" w:hAnsi="Century Gothic"/>
              </w:rPr>
              <w:t>)</w:t>
            </w:r>
          </w:p>
        </w:tc>
      </w:tr>
      <w:tr w:rsidR="00B21C0E" w:rsidRPr="00662047" w:rsidTr="006620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vMerge/>
            <w:tcBorders>
              <w:left w:val="single" w:sz="4" w:space="0" w:color="C0504D" w:themeColor="accent2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B21C0E" w:rsidRPr="00662047" w:rsidRDefault="00B21C0E" w:rsidP="00B21C0E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594" w:type="dxa"/>
            <w:vAlign w:val="center"/>
          </w:tcPr>
          <w:p w:rsidR="00B21C0E" w:rsidRPr="00662047" w:rsidRDefault="00B21C0E" w:rsidP="00D325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>1</w:t>
            </w:r>
            <w:r w:rsidR="00D3250A">
              <w:rPr>
                <w:rFonts w:ascii="Century Gothic" w:hAnsi="Century Gothic"/>
              </w:rPr>
              <w:t>1</w:t>
            </w:r>
            <w:r w:rsidRPr="00662047">
              <w:rPr>
                <w:rFonts w:ascii="Century Gothic" w:hAnsi="Century Gothic"/>
              </w:rPr>
              <w:t>H – 19H</w:t>
            </w:r>
          </w:p>
        </w:tc>
        <w:tc>
          <w:tcPr>
            <w:tcW w:w="1950" w:type="dxa"/>
            <w:vMerge/>
            <w:shd w:val="clear" w:color="auto" w:fill="EEECE1" w:themeFill="background2"/>
            <w:vAlign w:val="center"/>
          </w:tcPr>
          <w:p w:rsidR="00B21C0E" w:rsidRPr="00662047" w:rsidRDefault="00B21C0E" w:rsidP="00BC32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6974" w:type="dxa"/>
            <w:vAlign w:val="center"/>
          </w:tcPr>
          <w:p w:rsidR="00B21C0E" w:rsidRPr="00662047" w:rsidRDefault="00B21C0E" w:rsidP="00B21C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i/>
              </w:rPr>
            </w:pPr>
            <w:r w:rsidRPr="00662047">
              <w:rPr>
                <w:rFonts w:ascii="Century Gothic" w:hAnsi="Century Gothic"/>
                <w:i/>
              </w:rPr>
              <w:t>Visite de l’exposition (Grand public)</w:t>
            </w:r>
          </w:p>
        </w:tc>
        <w:tc>
          <w:tcPr>
            <w:tcW w:w="2841" w:type="dxa"/>
            <w:vMerge/>
            <w:tcBorders>
              <w:right w:val="single" w:sz="4" w:space="0" w:color="C0504D" w:themeColor="accent2"/>
            </w:tcBorders>
            <w:vAlign w:val="center"/>
          </w:tcPr>
          <w:p w:rsidR="00B21C0E" w:rsidRPr="00662047" w:rsidRDefault="00B21C0E" w:rsidP="00BC32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5D695E" w:rsidRPr="00662047" w:rsidTr="00662047">
        <w:trPr>
          <w:cantSplit/>
          <w:trHeight w:val="7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vMerge w:val="restart"/>
            <w:tcBorders>
              <w:top w:val="single" w:sz="4" w:space="0" w:color="auto"/>
            </w:tcBorders>
            <w:shd w:val="clear" w:color="auto" w:fill="EEECE1" w:themeFill="background2"/>
            <w:vAlign w:val="center"/>
          </w:tcPr>
          <w:p w:rsidR="005D695E" w:rsidRPr="00662047" w:rsidRDefault="00EE5EA9" w:rsidP="00C35117">
            <w:pPr>
              <w:spacing w:line="276" w:lineRule="auto"/>
              <w:jc w:val="center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 xml:space="preserve">Mer </w:t>
            </w:r>
            <w:r w:rsidR="00C35117">
              <w:rPr>
                <w:rFonts w:ascii="Century Gothic" w:hAnsi="Century Gothic"/>
              </w:rPr>
              <w:t>1</w:t>
            </w:r>
            <w:r w:rsidR="00C35117" w:rsidRPr="00C35117">
              <w:rPr>
                <w:rFonts w:ascii="Century Gothic" w:hAnsi="Century Gothic"/>
                <w:vertAlign w:val="superscript"/>
              </w:rPr>
              <w:t>er</w:t>
            </w:r>
            <w:r w:rsidR="00C35117">
              <w:rPr>
                <w:rFonts w:ascii="Century Gothic" w:hAnsi="Century Gothic"/>
              </w:rPr>
              <w:t xml:space="preserve"> juin</w:t>
            </w:r>
          </w:p>
        </w:tc>
        <w:tc>
          <w:tcPr>
            <w:tcW w:w="1594" w:type="dxa"/>
            <w:tcBorders>
              <w:top w:val="single" w:sz="4" w:space="0" w:color="auto"/>
            </w:tcBorders>
            <w:vAlign w:val="center"/>
          </w:tcPr>
          <w:p w:rsidR="005D695E" w:rsidRPr="00662047" w:rsidRDefault="005D695E" w:rsidP="00EE5E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  <w:i/>
              </w:rPr>
              <w:t>9h -15h</w:t>
            </w:r>
          </w:p>
        </w:tc>
        <w:tc>
          <w:tcPr>
            <w:tcW w:w="1950" w:type="dxa"/>
            <w:shd w:val="clear" w:color="auto" w:fill="EEECE1" w:themeFill="background2"/>
            <w:vAlign w:val="center"/>
          </w:tcPr>
          <w:p w:rsidR="005D695E" w:rsidRPr="00662047" w:rsidRDefault="0057229A" w:rsidP="00C87C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Journée du Thème</w:t>
            </w:r>
          </w:p>
        </w:tc>
        <w:tc>
          <w:tcPr>
            <w:tcW w:w="6974" w:type="dxa"/>
            <w:vAlign w:val="center"/>
          </w:tcPr>
          <w:p w:rsidR="00C37006" w:rsidRPr="00662047" w:rsidRDefault="0057229A" w:rsidP="006620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Panels sur le thème : « TIC et Développement durable »</w:t>
            </w:r>
          </w:p>
        </w:tc>
        <w:tc>
          <w:tcPr>
            <w:tcW w:w="2841" w:type="dxa"/>
            <w:vAlign w:val="center"/>
          </w:tcPr>
          <w:p w:rsidR="005D695E" w:rsidRDefault="0057229A" w:rsidP="00B21C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SIAO</w:t>
            </w:r>
          </w:p>
          <w:p w:rsidR="0057229A" w:rsidRPr="00662047" w:rsidRDefault="0057229A" w:rsidP="00D325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</w:t>
            </w:r>
            <w:r w:rsidR="00D3250A">
              <w:rPr>
                <w:rFonts w:ascii="Century Gothic" w:hAnsi="Century Gothic"/>
              </w:rPr>
              <w:t>Kilimandjaro</w:t>
            </w:r>
            <w:r>
              <w:rPr>
                <w:rFonts w:ascii="Century Gothic" w:hAnsi="Century Gothic"/>
              </w:rPr>
              <w:t>)</w:t>
            </w:r>
          </w:p>
        </w:tc>
      </w:tr>
      <w:tr w:rsidR="00D508C5" w:rsidRPr="00662047" w:rsidTr="006620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7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vMerge/>
            <w:tcBorders>
              <w:top w:val="single" w:sz="4" w:space="0" w:color="auto"/>
            </w:tcBorders>
            <w:shd w:val="clear" w:color="auto" w:fill="EEECE1" w:themeFill="background2"/>
            <w:vAlign w:val="center"/>
          </w:tcPr>
          <w:p w:rsidR="00D508C5" w:rsidRPr="00662047" w:rsidRDefault="00D508C5" w:rsidP="00BC3206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594" w:type="dxa"/>
            <w:tcBorders>
              <w:top w:val="single" w:sz="4" w:space="0" w:color="auto"/>
            </w:tcBorders>
            <w:vAlign w:val="center"/>
          </w:tcPr>
          <w:p w:rsidR="00D508C5" w:rsidRPr="00662047" w:rsidRDefault="00D508C5" w:rsidP="00D508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i/>
              </w:rPr>
            </w:pPr>
            <w:r w:rsidRPr="00662047">
              <w:rPr>
                <w:rFonts w:ascii="Century Gothic" w:hAnsi="Century Gothic"/>
                <w:i/>
              </w:rPr>
              <w:t>9H– 19H</w:t>
            </w:r>
          </w:p>
        </w:tc>
        <w:tc>
          <w:tcPr>
            <w:tcW w:w="1950" w:type="dxa"/>
            <w:shd w:val="clear" w:color="auto" w:fill="EEECE1" w:themeFill="background2"/>
            <w:vAlign w:val="center"/>
          </w:tcPr>
          <w:p w:rsidR="00D508C5" w:rsidRPr="00662047" w:rsidRDefault="00D508C5" w:rsidP="00D508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>SITICO</w:t>
            </w:r>
          </w:p>
        </w:tc>
        <w:tc>
          <w:tcPr>
            <w:tcW w:w="6974" w:type="dxa"/>
            <w:vAlign w:val="center"/>
          </w:tcPr>
          <w:p w:rsidR="00D508C5" w:rsidRPr="00662047" w:rsidRDefault="00D508C5" w:rsidP="00BB44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i/>
              </w:rPr>
            </w:pPr>
            <w:r w:rsidRPr="00662047">
              <w:rPr>
                <w:rFonts w:ascii="Century Gothic" w:hAnsi="Century Gothic"/>
                <w:i/>
              </w:rPr>
              <w:t>Visite de l’exposition (Grand public)</w:t>
            </w:r>
          </w:p>
        </w:tc>
        <w:tc>
          <w:tcPr>
            <w:tcW w:w="2841" w:type="dxa"/>
            <w:vAlign w:val="center"/>
          </w:tcPr>
          <w:p w:rsidR="00D508C5" w:rsidRPr="00662047" w:rsidRDefault="00D508C5" w:rsidP="00D508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>SIAO</w:t>
            </w:r>
          </w:p>
          <w:p w:rsidR="00D508C5" w:rsidRPr="00662047" w:rsidRDefault="00D508C5" w:rsidP="00D325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>(Pavillon Kilimandjaro)</w:t>
            </w:r>
          </w:p>
        </w:tc>
      </w:tr>
      <w:tr w:rsidR="00BC3206" w:rsidRPr="00662047" w:rsidTr="00662047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C0504D" w:themeFill="accent2"/>
            <w:vAlign w:val="center"/>
          </w:tcPr>
          <w:p w:rsidR="00BC3206" w:rsidRPr="00662047" w:rsidRDefault="00BC3206" w:rsidP="00BC3206">
            <w:pPr>
              <w:ind w:left="-250"/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662047">
              <w:rPr>
                <w:rFonts w:ascii="Century Gothic" w:hAnsi="Century Gothic"/>
                <w:color w:val="FFFFFF" w:themeColor="background1"/>
              </w:rPr>
              <w:lastRenderedPageBreak/>
              <w:t>DATE</w:t>
            </w:r>
          </w:p>
        </w:tc>
        <w:tc>
          <w:tcPr>
            <w:tcW w:w="1594" w:type="dxa"/>
            <w:shd w:val="clear" w:color="auto" w:fill="C0504D" w:themeFill="accent2"/>
            <w:vAlign w:val="center"/>
          </w:tcPr>
          <w:p w:rsidR="00BC3206" w:rsidRPr="00662047" w:rsidRDefault="00BC3206" w:rsidP="00BC32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1950" w:type="dxa"/>
            <w:shd w:val="clear" w:color="auto" w:fill="C0504D" w:themeFill="accent2"/>
            <w:vAlign w:val="center"/>
          </w:tcPr>
          <w:p w:rsidR="00BC3206" w:rsidRPr="00662047" w:rsidRDefault="00BC3206" w:rsidP="00BC32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/>
                <w:color w:val="FFFFFF" w:themeColor="background1"/>
              </w:rPr>
            </w:pPr>
          </w:p>
        </w:tc>
        <w:tc>
          <w:tcPr>
            <w:tcW w:w="6974" w:type="dxa"/>
            <w:shd w:val="clear" w:color="auto" w:fill="C0504D" w:themeFill="accent2"/>
            <w:vAlign w:val="center"/>
          </w:tcPr>
          <w:p w:rsidR="00BC3206" w:rsidRPr="00662047" w:rsidRDefault="00BC3206" w:rsidP="00BC32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/>
                <w:color w:val="FFFFFF" w:themeColor="background1"/>
              </w:rPr>
            </w:pPr>
            <w:r w:rsidRPr="00662047">
              <w:rPr>
                <w:rFonts w:ascii="Century Gothic" w:hAnsi="Century Gothic"/>
                <w:b/>
                <w:color w:val="FFFFFF" w:themeColor="background1"/>
              </w:rPr>
              <w:t>ACTIVITE</w:t>
            </w:r>
          </w:p>
        </w:tc>
        <w:tc>
          <w:tcPr>
            <w:tcW w:w="2841" w:type="dxa"/>
            <w:shd w:val="clear" w:color="auto" w:fill="C0504D" w:themeFill="accent2"/>
            <w:vAlign w:val="center"/>
          </w:tcPr>
          <w:p w:rsidR="00BC3206" w:rsidRPr="00662047" w:rsidRDefault="00BC3206" w:rsidP="00BC32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/>
                <w:color w:val="FFFFFF" w:themeColor="background1"/>
              </w:rPr>
            </w:pPr>
            <w:r w:rsidRPr="00662047">
              <w:rPr>
                <w:rFonts w:ascii="Century Gothic" w:hAnsi="Century Gothic"/>
                <w:b/>
                <w:color w:val="FFFFFF" w:themeColor="background1"/>
              </w:rPr>
              <w:t>LIEU</w:t>
            </w:r>
          </w:p>
        </w:tc>
      </w:tr>
      <w:tr w:rsidR="00FC4CDF" w:rsidRPr="00662047" w:rsidTr="00FC4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vMerge w:val="restart"/>
            <w:tcBorders>
              <w:left w:val="single" w:sz="4" w:space="0" w:color="C0504D" w:themeColor="accent2"/>
            </w:tcBorders>
            <w:shd w:val="clear" w:color="auto" w:fill="EEECE1" w:themeFill="background2"/>
            <w:vAlign w:val="center"/>
          </w:tcPr>
          <w:p w:rsidR="00FC4CDF" w:rsidRPr="00662047" w:rsidRDefault="00FC4CDF" w:rsidP="00C35117">
            <w:pPr>
              <w:jc w:val="center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 xml:space="preserve">Jeu </w:t>
            </w:r>
            <w:r>
              <w:rPr>
                <w:rFonts w:ascii="Century Gothic" w:hAnsi="Century Gothic"/>
              </w:rPr>
              <w:t>2 juin</w:t>
            </w:r>
          </w:p>
        </w:tc>
        <w:tc>
          <w:tcPr>
            <w:tcW w:w="1594" w:type="dxa"/>
            <w:vAlign w:val="center"/>
          </w:tcPr>
          <w:p w:rsidR="00FC4CDF" w:rsidRPr="00662047" w:rsidRDefault="00FC4CDF" w:rsidP="00D508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9h -10</w:t>
            </w:r>
            <w:r w:rsidRPr="00662047">
              <w:rPr>
                <w:rFonts w:ascii="Century Gothic" w:hAnsi="Century Gothic"/>
              </w:rPr>
              <w:t>h</w:t>
            </w:r>
          </w:p>
        </w:tc>
        <w:tc>
          <w:tcPr>
            <w:tcW w:w="1950" w:type="dxa"/>
            <w:shd w:val="clear" w:color="auto" w:fill="EEECE1" w:themeFill="background2"/>
            <w:vAlign w:val="center"/>
          </w:tcPr>
          <w:p w:rsidR="00FC4CDF" w:rsidRPr="00662047" w:rsidRDefault="00FC4CDF" w:rsidP="002C7A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Génie_TIC</w:t>
            </w:r>
          </w:p>
        </w:tc>
        <w:tc>
          <w:tcPr>
            <w:tcW w:w="6974" w:type="dxa"/>
            <w:vAlign w:val="center"/>
          </w:tcPr>
          <w:p w:rsidR="00FC4CDF" w:rsidRPr="00662047" w:rsidRDefault="00FC4CDF" w:rsidP="00A244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Cérémonie de lancement de la 2</w:t>
            </w:r>
            <w:r w:rsidRPr="00FC4CDF">
              <w:rPr>
                <w:rFonts w:ascii="Century Gothic" w:hAnsi="Century Gothic"/>
                <w:vertAlign w:val="superscript"/>
              </w:rPr>
              <w:t>ème</w:t>
            </w:r>
            <w:r w:rsidR="00026D66">
              <w:rPr>
                <w:rFonts w:ascii="Century Gothic" w:hAnsi="Century Gothic"/>
              </w:rPr>
              <w:t xml:space="preserve"> édition de Génie-</w:t>
            </w:r>
            <w:r>
              <w:rPr>
                <w:rFonts w:ascii="Century Gothic" w:hAnsi="Century Gothic"/>
              </w:rPr>
              <w:t>TIC</w:t>
            </w:r>
          </w:p>
        </w:tc>
        <w:tc>
          <w:tcPr>
            <w:tcW w:w="2841" w:type="dxa"/>
            <w:vMerge w:val="restart"/>
            <w:tcBorders>
              <w:right w:val="single" w:sz="4" w:space="0" w:color="C0504D" w:themeColor="accent2"/>
            </w:tcBorders>
            <w:vAlign w:val="center"/>
          </w:tcPr>
          <w:p w:rsidR="00FC4CDF" w:rsidRPr="00662047" w:rsidRDefault="00FC4CDF" w:rsidP="00D508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>(Pavillon Kilimandjaro)</w:t>
            </w:r>
          </w:p>
        </w:tc>
      </w:tr>
      <w:tr w:rsidR="00FC4CDF" w:rsidRPr="00662047" w:rsidTr="00FC4CDF">
        <w:trPr>
          <w:trHeight w:val="8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vMerge/>
            <w:tcBorders>
              <w:left w:val="single" w:sz="4" w:space="0" w:color="C0504D" w:themeColor="accent2"/>
            </w:tcBorders>
            <w:shd w:val="clear" w:color="auto" w:fill="EEECE1" w:themeFill="background2"/>
            <w:vAlign w:val="center"/>
          </w:tcPr>
          <w:p w:rsidR="00FC4CDF" w:rsidRPr="00662047" w:rsidRDefault="00FC4CDF" w:rsidP="00C35117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594" w:type="dxa"/>
            <w:vAlign w:val="center"/>
          </w:tcPr>
          <w:p w:rsidR="00FC4CDF" w:rsidRPr="00662047" w:rsidRDefault="00FC4CDF" w:rsidP="00D508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10h – 15h</w:t>
            </w:r>
          </w:p>
        </w:tc>
        <w:tc>
          <w:tcPr>
            <w:tcW w:w="1950" w:type="dxa"/>
            <w:shd w:val="clear" w:color="auto" w:fill="EEECE1" w:themeFill="background2"/>
            <w:vAlign w:val="center"/>
          </w:tcPr>
          <w:p w:rsidR="00FC4CDF" w:rsidRPr="00662047" w:rsidRDefault="00FC4CDF" w:rsidP="002C7A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 xml:space="preserve">Forum </w:t>
            </w:r>
            <w:r>
              <w:rPr>
                <w:rFonts w:ascii="Century Gothic" w:hAnsi="Century Gothic"/>
              </w:rPr>
              <w:t>national de la Gouvernance de l’Internet</w:t>
            </w:r>
          </w:p>
        </w:tc>
        <w:tc>
          <w:tcPr>
            <w:tcW w:w="6974" w:type="dxa"/>
            <w:vAlign w:val="center"/>
          </w:tcPr>
          <w:p w:rsidR="00FC4CDF" w:rsidRPr="00662047" w:rsidRDefault="00FC4CDF" w:rsidP="00A244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 xml:space="preserve">Forum </w:t>
            </w:r>
            <w:r>
              <w:rPr>
                <w:rFonts w:ascii="Century Gothic" w:hAnsi="Century Gothic"/>
              </w:rPr>
              <w:t>national de la Gouvernance de l’Internet</w:t>
            </w:r>
          </w:p>
        </w:tc>
        <w:tc>
          <w:tcPr>
            <w:tcW w:w="2841" w:type="dxa"/>
            <w:vMerge/>
            <w:tcBorders>
              <w:right w:val="single" w:sz="4" w:space="0" w:color="C0504D" w:themeColor="accent2"/>
            </w:tcBorders>
            <w:vAlign w:val="center"/>
          </w:tcPr>
          <w:p w:rsidR="00FC4CDF" w:rsidRPr="00662047" w:rsidRDefault="00FC4CDF" w:rsidP="00D508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FC4CDF" w:rsidRPr="00662047" w:rsidTr="006845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vMerge/>
            <w:tcBorders>
              <w:left w:val="single" w:sz="4" w:space="0" w:color="C0504D" w:themeColor="accent2"/>
            </w:tcBorders>
            <w:shd w:val="clear" w:color="auto" w:fill="EEECE1" w:themeFill="background2"/>
            <w:textDirection w:val="btLr"/>
            <w:vAlign w:val="center"/>
          </w:tcPr>
          <w:p w:rsidR="00FC4CDF" w:rsidRPr="00662047" w:rsidRDefault="00FC4CDF" w:rsidP="00D508C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594" w:type="dxa"/>
            <w:vAlign w:val="center"/>
          </w:tcPr>
          <w:p w:rsidR="00FC4CDF" w:rsidRPr="00662047" w:rsidRDefault="00FC4CDF" w:rsidP="00D508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>9H– 19H</w:t>
            </w:r>
          </w:p>
        </w:tc>
        <w:tc>
          <w:tcPr>
            <w:tcW w:w="1950" w:type="dxa"/>
            <w:shd w:val="clear" w:color="auto" w:fill="EEECE1" w:themeFill="background2"/>
            <w:vAlign w:val="center"/>
          </w:tcPr>
          <w:p w:rsidR="00FC4CDF" w:rsidRPr="00662047" w:rsidRDefault="00FC4CDF" w:rsidP="00D508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>SITICO</w:t>
            </w:r>
          </w:p>
        </w:tc>
        <w:tc>
          <w:tcPr>
            <w:tcW w:w="6974" w:type="dxa"/>
            <w:vAlign w:val="center"/>
          </w:tcPr>
          <w:p w:rsidR="00FC4CDF" w:rsidRPr="00662047" w:rsidRDefault="00FC4CDF" w:rsidP="00D508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>Visite de l’exposition (Grand public)</w:t>
            </w:r>
          </w:p>
        </w:tc>
        <w:tc>
          <w:tcPr>
            <w:tcW w:w="2841" w:type="dxa"/>
            <w:vAlign w:val="center"/>
          </w:tcPr>
          <w:p w:rsidR="00FC4CDF" w:rsidRPr="00662047" w:rsidRDefault="00FC4CDF" w:rsidP="00D508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>SIAO</w:t>
            </w:r>
          </w:p>
          <w:p w:rsidR="00FC4CDF" w:rsidRPr="00662047" w:rsidRDefault="00FC4CDF" w:rsidP="00D508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>(Pavillon Arc en Ciel/Kilimandjaro)</w:t>
            </w:r>
          </w:p>
        </w:tc>
      </w:tr>
      <w:tr w:rsidR="00FC4CDF" w:rsidRPr="00662047" w:rsidTr="00E65E98">
        <w:trPr>
          <w:trHeight w:val="10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vMerge/>
            <w:tcBorders>
              <w:left w:val="single" w:sz="4" w:space="0" w:color="C0504D" w:themeColor="accent2"/>
            </w:tcBorders>
            <w:shd w:val="clear" w:color="auto" w:fill="EEECE1" w:themeFill="background2"/>
            <w:textDirection w:val="btLr"/>
            <w:vAlign w:val="center"/>
          </w:tcPr>
          <w:p w:rsidR="00FC4CDF" w:rsidRPr="00662047" w:rsidRDefault="00FC4CDF" w:rsidP="005D2C9F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594" w:type="dxa"/>
            <w:vAlign w:val="center"/>
          </w:tcPr>
          <w:p w:rsidR="00FC4CDF" w:rsidRPr="00662047" w:rsidRDefault="00FC4CDF" w:rsidP="005D2C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  <w:i/>
              </w:rPr>
              <w:t>20h40 à 22h15</w:t>
            </w:r>
          </w:p>
        </w:tc>
        <w:tc>
          <w:tcPr>
            <w:tcW w:w="1950" w:type="dxa"/>
            <w:shd w:val="clear" w:color="auto" w:fill="EEECE1" w:themeFill="background2"/>
            <w:vAlign w:val="center"/>
          </w:tcPr>
          <w:p w:rsidR="00FC4CDF" w:rsidRPr="00662047" w:rsidRDefault="00FC4CDF" w:rsidP="005D2C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</w:rPr>
              <w:t>Débat tél</w:t>
            </w:r>
            <w:r w:rsidR="00E65E98">
              <w:rPr>
                <w:rFonts w:ascii="Century Gothic" w:hAnsi="Century Gothic"/>
              </w:rPr>
              <w:t>é</w:t>
            </w:r>
            <w:r w:rsidRPr="00662047">
              <w:rPr>
                <w:rFonts w:ascii="Century Gothic" w:hAnsi="Century Gothic"/>
              </w:rPr>
              <w:t>visé</w:t>
            </w:r>
          </w:p>
        </w:tc>
        <w:tc>
          <w:tcPr>
            <w:tcW w:w="6974" w:type="dxa"/>
            <w:vAlign w:val="center"/>
          </w:tcPr>
          <w:p w:rsidR="00FC4CDF" w:rsidRPr="00662047" w:rsidRDefault="00FC4CDF" w:rsidP="005D2C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i/>
              </w:rPr>
            </w:pPr>
          </w:p>
          <w:p w:rsidR="00FC4CDF" w:rsidRPr="00662047" w:rsidRDefault="00FC4CDF" w:rsidP="005D2C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i/>
              </w:rPr>
            </w:pPr>
            <w:r w:rsidRPr="00662047">
              <w:rPr>
                <w:rFonts w:ascii="Century Gothic" w:hAnsi="Century Gothic"/>
                <w:i/>
              </w:rPr>
              <w:t>Débat télévisé en Direct sur le thème TIC &amp; Développement durable</w:t>
            </w:r>
          </w:p>
          <w:p w:rsidR="00FC4CDF" w:rsidRPr="00662047" w:rsidRDefault="00FC4CDF" w:rsidP="005D2C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i/>
              </w:rPr>
            </w:pPr>
          </w:p>
        </w:tc>
        <w:tc>
          <w:tcPr>
            <w:tcW w:w="2841" w:type="dxa"/>
            <w:vAlign w:val="center"/>
          </w:tcPr>
          <w:p w:rsidR="00FC4CDF" w:rsidRPr="00662047" w:rsidRDefault="00FC4CDF" w:rsidP="005D2C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>RTB</w:t>
            </w:r>
          </w:p>
          <w:p w:rsidR="00FC4CDF" w:rsidRPr="00662047" w:rsidRDefault="00FC4CDF" w:rsidP="005D2C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5D2C9F" w:rsidRPr="00662047" w:rsidTr="00E65E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vMerge w:val="restart"/>
            <w:tcBorders>
              <w:left w:val="single" w:sz="4" w:space="0" w:color="C0504D" w:themeColor="accent2"/>
            </w:tcBorders>
            <w:shd w:val="clear" w:color="auto" w:fill="EEECE1" w:themeFill="background2"/>
            <w:vAlign w:val="center"/>
          </w:tcPr>
          <w:p w:rsidR="005D2C9F" w:rsidRPr="00662047" w:rsidRDefault="005D2C9F" w:rsidP="005D2C9F">
            <w:pPr>
              <w:jc w:val="center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 xml:space="preserve">Vend </w:t>
            </w:r>
            <w:r>
              <w:rPr>
                <w:rFonts w:ascii="Century Gothic" w:hAnsi="Century Gothic"/>
              </w:rPr>
              <w:t>3 juin</w:t>
            </w:r>
          </w:p>
        </w:tc>
        <w:tc>
          <w:tcPr>
            <w:tcW w:w="1594" w:type="dxa"/>
            <w:vAlign w:val="center"/>
          </w:tcPr>
          <w:p w:rsidR="005D2C9F" w:rsidRPr="00662047" w:rsidRDefault="005D2C9F" w:rsidP="005D2C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i/>
              </w:rPr>
            </w:pPr>
            <w:r w:rsidRPr="00662047">
              <w:rPr>
                <w:rFonts w:ascii="Century Gothic" w:hAnsi="Century Gothic"/>
                <w:bCs/>
                <w:i/>
              </w:rPr>
              <w:t>9h</w:t>
            </w:r>
            <w:r>
              <w:rPr>
                <w:rFonts w:ascii="Century Gothic" w:hAnsi="Century Gothic"/>
                <w:bCs/>
                <w:i/>
              </w:rPr>
              <w:t>0</w:t>
            </w:r>
            <w:r w:rsidRPr="00662047">
              <w:rPr>
                <w:rFonts w:ascii="Century Gothic" w:hAnsi="Century Gothic"/>
                <w:bCs/>
                <w:i/>
              </w:rPr>
              <w:t>0 à 15H00</w:t>
            </w:r>
          </w:p>
        </w:tc>
        <w:tc>
          <w:tcPr>
            <w:tcW w:w="1950" w:type="dxa"/>
            <w:shd w:val="clear" w:color="auto" w:fill="EEECE1" w:themeFill="background2"/>
            <w:vAlign w:val="center"/>
          </w:tcPr>
          <w:p w:rsidR="005D2C9F" w:rsidRPr="00662047" w:rsidRDefault="005D2C9F" w:rsidP="005D2C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</w:rPr>
              <w:t>Journée de l’état de l’art</w:t>
            </w:r>
            <w:r w:rsidRPr="00662047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6974" w:type="dxa"/>
            <w:vAlign w:val="center"/>
          </w:tcPr>
          <w:p w:rsidR="005D2C9F" w:rsidRDefault="005D2C9F" w:rsidP="005D2C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 xml:space="preserve">ESMT - Sortie de promotion </w:t>
            </w:r>
          </w:p>
          <w:p w:rsidR="005D2C9F" w:rsidRDefault="005D2C9F" w:rsidP="005D2C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SI</w:t>
            </w:r>
            <w:r w:rsidR="00FC4CDF">
              <w:rPr>
                <w:rFonts w:ascii="Century Gothic" w:hAnsi="Century Gothic"/>
                <w:i/>
              </w:rPr>
              <w:t>S</w:t>
            </w:r>
            <w:r>
              <w:rPr>
                <w:rFonts w:ascii="Century Gothic" w:hAnsi="Century Gothic"/>
                <w:i/>
              </w:rPr>
              <w:t xml:space="preserve">TIC- Panels sur la sécurité informatique </w:t>
            </w:r>
          </w:p>
          <w:p w:rsidR="005D2C9F" w:rsidRPr="00662047" w:rsidRDefault="005D2C9F" w:rsidP="005D2C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 xml:space="preserve">CFAO Technologies- Panel sur </w:t>
            </w:r>
            <w:r w:rsidR="00FC4CDF">
              <w:rPr>
                <w:rFonts w:ascii="Century Gothic" w:hAnsi="Century Gothic"/>
                <w:i/>
              </w:rPr>
              <w:t>l’état</w:t>
            </w:r>
            <w:r>
              <w:rPr>
                <w:rFonts w:ascii="Century Gothic" w:hAnsi="Century Gothic"/>
                <w:i/>
              </w:rPr>
              <w:t xml:space="preserve"> de l’art des TIC</w:t>
            </w:r>
          </w:p>
        </w:tc>
        <w:tc>
          <w:tcPr>
            <w:tcW w:w="2841" w:type="dxa"/>
            <w:tcBorders>
              <w:right w:val="single" w:sz="4" w:space="0" w:color="C0504D" w:themeColor="accent2"/>
            </w:tcBorders>
            <w:vAlign w:val="center"/>
          </w:tcPr>
          <w:p w:rsidR="005D2C9F" w:rsidRDefault="005D2C9F" w:rsidP="005D2C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SIAO</w:t>
            </w:r>
          </w:p>
          <w:p w:rsidR="005D2C9F" w:rsidRPr="00662047" w:rsidRDefault="005D2C9F" w:rsidP="005D2C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</w:t>
            </w:r>
            <w:r w:rsidRPr="00662047">
              <w:rPr>
                <w:rFonts w:ascii="Century Gothic" w:hAnsi="Century Gothic"/>
              </w:rPr>
              <w:t>Pavillon Kilimandjaro)</w:t>
            </w:r>
          </w:p>
        </w:tc>
      </w:tr>
      <w:tr w:rsidR="005D2C9F" w:rsidRPr="00662047" w:rsidTr="00E65E98">
        <w:trPr>
          <w:trHeight w:val="8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vMerge/>
            <w:tcBorders>
              <w:left w:val="single" w:sz="4" w:space="0" w:color="C0504D" w:themeColor="accent2"/>
            </w:tcBorders>
            <w:shd w:val="clear" w:color="auto" w:fill="EEECE1" w:themeFill="background2"/>
            <w:textDirection w:val="btLr"/>
          </w:tcPr>
          <w:p w:rsidR="005D2C9F" w:rsidRPr="00662047" w:rsidRDefault="005D2C9F" w:rsidP="005D2C9F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594" w:type="dxa"/>
            <w:vAlign w:val="center"/>
          </w:tcPr>
          <w:p w:rsidR="005D2C9F" w:rsidRPr="00662047" w:rsidRDefault="005D2C9F" w:rsidP="005D2C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/>
                <w:i/>
              </w:rPr>
            </w:pPr>
            <w:r w:rsidRPr="00662047">
              <w:rPr>
                <w:rFonts w:ascii="Century Gothic" w:hAnsi="Century Gothic"/>
                <w:bCs/>
                <w:i/>
              </w:rPr>
              <w:t>9H – 19H</w:t>
            </w:r>
          </w:p>
        </w:tc>
        <w:tc>
          <w:tcPr>
            <w:tcW w:w="1950" w:type="dxa"/>
            <w:shd w:val="clear" w:color="auto" w:fill="EEECE1" w:themeFill="background2"/>
            <w:vAlign w:val="center"/>
          </w:tcPr>
          <w:p w:rsidR="005D2C9F" w:rsidRPr="00662047" w:rsidRDefault="005D2C9F" w:rsidP="005D2C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/>
                <w:i/>
              </w:rPr>
            </w:pPr>
            <w:r w:rsidRPr="00662047">
              <w:rPr>
                <w:rFonts w:ascii="Century Gothic" w:hAnsi="Century Gothic"/>
                <w:bCs/>
                <w:i/>
              </w:rPr>
              <w:t>SITICO</w:t>
            </w:r>
          </w:p>
        </w:tc>
        <w:tc>
          <w:tcPr>
            <w:tcW w:w="6974" w:type="dxa"/>
            <w:vAlign w:val="center"/>
          </w:tcPr>
          <w:p w:rsidR="005D2C9F" w:rsidRPr="00662047" w:rsidRDefault="005D2C9F" w:rsidP="005D2C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/>
                <w:i/>
              </w:rPr>
            </w:pPr>
            <w:r w:rsidRPr="00662047">
              <w:rPr>
                <w:rFonts w:ascii="Century Gothic" w:hAnsi="Century Gothic"/>
                <w:i/>
              </w:rPr>
              <w:t>Visite de l’exposition (Grand Public)</w:t>
            </w:r>
          </w:p>
        </w:tc>
        <w:tc>
          <w:tcPr>
            <w:tcW w:w="2841" w:type="dxa"/>
            <w:vAlign w:val="center"/>
          </w:tcPr>
          <w:p w:rsidR="005D2C9F" w:rsidRPr="00662047" w:rsidRDefault="005D2C9F" w:rsidP="005D2C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/>
                <w:i/>
              </w:rPr>
            </w:pPr>
          </w:p>
          <w:p w:rsidR="005D2C9F" w:rsidRPr="00662047" w:rsidRDefault="005D2C9F" w:rsidP="005D2C9F">
            <w:pPr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>SIAO</w:t>
            </w:r>
          </w:p>
          <w:p w:rsidR="005D2C9F" w:rsidRPr="00662047" w:rsidRDefault="005D2C9F" w:rsidP="005D2C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Cs/>
                <w:i/>
              </w:rPr>
            </w:pPr>
            <w:r w:rsidRPr="00662047">
              <w:rPr>
                <w:rFonts w:ascii="Century Gothic" w:hAnsi="Century Gothic"/>
              </w:rPr>
              <w:t>(Pavillon Arc en Ciel/Kilimandjaro)</w:t>
            </w:r>
          </w:p>
        </w:tc>
      </w:tr>
      <w:tr w:rsidR="005D2C9F" w:rsidRPr="00662047" w:rsidTr="00E65E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vMerge w:val="restart"/>
            <w:tcBorders>
              <w:left w:val="single" w:sz="4" w:space="0" w:color="C0504D" w:themeColor="accent2"/>
            </w:tcBorders>
            <w:shd w:val="clear" w:color="auto" w:fill="EEECE1" w:themeFill="background2"/>
            <w:vAlign w:val="center"/>
          </w:tcPr>
          <w:p w:rsidR="005D2C9F" w:rsidRPr="00662047" w:rsidRDefault="005D2C9F" w:rsidP="005D2C9F">
            <w:pPr>
              <w:jc w:val="center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 xml:space="preserve">Sam </w:t>
            </w:r>
            <w:r>
              <w:rPr>
                <w:rFonts w:ascii="Century Gothic" w:hAnsi="Century Gothic"/>
              </w:rPr>
              <w:t>4 juin</w:t>
            </w:r>
          </w:p>
        </w:tc>
        <w:tc>
          <w:tcPr>
            <w:tcW w:w="1594" w:type="dxa"/>
            <w:vAlign w:val="center"/>
          </w:tcPr>
          <w:p w:rsidR="005D2C9F" w:rsidRPr="00662047" w:rsidRDefault="005D2C9F" w:rsidP="005D2C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i/>
              </w:rPr>
            </w:pPr>
            <w:r w:rsidRPr="00662047">
              <w:rPr>
                <w:rFonts w:ascii="Century Gothic" w:hAnsi="Century Gothic"/>
                <w:bCs/>
                <w:i/>
              </w:rPr>
              <w:t>9H – 19H</w:t>
            </w:r>
          </w:p>
        </w:tc>
        <w:tc>
          <w:tcPr>
            <w:tcW w:w="1950" w:type="dxa"/>
            <w:tcBorders>
              <w:top w:val="single" w:sz="4" w:space="0" w:color="C0504D" w:themeColor="accent2"/>
              <w:bottom w:val="single" w:sz="4" w:space="0" w:color="C0504D" w:themeColor="accent2"/>
              <w:right w:val="single" w:sz="4" w:space="0" w:color="C0504D" w:themeColor="accent2"/>
            </w:tcBorders>
            <w:shd w:val="clear" w:color="auto" w:fill="EEECE1" w:themeFill="background2"/>
            <w:vAlign w:val="center"/>
          </w:tcPr>
          <w:p w:rsidR="005D2C9F" w:rsidRPr="00662047" w:rsidRDefault="005D2C9F" w:rsidP="005D2C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i/>
              </w:rPr>
            </w:pPr>
            <w:r w:rsidRPr="00662047">
              <w:rPr>
                <w:rFonts w:ascii="Century Gothic" w:hAnsi="Century Gothic"/>
                <w:bCs/>
                <w:i/>
              </w:rPr>
              <w:t>SITICO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C0504D" w:themeColor="accent2"/>
              <w:bottom w:val="single" w:sz="4" w:space="0" w:color="auto"/>
              <w:right w:val="single" w:sz="4" w:space="0" w:color="auto"/>
            </w:tcBorders>
            <w:vAlign w:val="center"/>
          </w:tcPr>
          <w:p w:rsidR="005D2C9F" w:rsidRPr="00662047" w:rsidRDefault="005D2C9F" w:rsidP="005D2C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i/>
              </w:rPr>
            </w:pPr>
            <w:r w:rsidRPr="00662047">
              <w:rPr>
                <w:rFonts w:ascii="Century Gothic" w:hAnsi="Century Gothic"/>
                <w:i/>
              </w:rPr>
              <w:t>Visite de l’exposition (Grand Public)</w:t>
            </w:r>
          </w:p>
        </w:tc>
        <w:tc>
          <w:tcPr>
            <w:tcW w:w="2841" w:type="dxa"/>
            <w:tcBorders>
              <w:left w:val="single" w:sz="4" w:space="0" w:color="auto"/>
              <w:right w:val="single" w:sz="4" w:space="0" w:color="C0504D" w:themeColor="accent2"/>
            </w:tcBorders>
            <w:vAlign w:val="center"/>
          </w:tcPr>
          <w:p w:rsidR="005D2C9F" w:rsidRPr="00662047" w:rsidRDefault="005D2C9F" w:rsidP="005D2C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i/>
              </w:rPr>
            </w:pPr>
          </w:p>
          <w:p w:rsidR="005D2C9F" w:rsidRPr="00662047" w:rsidRDefault="005D2C9F" w:rsidP="005D2C9F">
            <w:pPr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>SIAO</w:t>
            </w:r>
          </w:p>
          <w:p w:rsidR="005D2C9F" w:rsidRPr="00662047" w:rsidRDefault="005D2C9F" w:rsidP="005D2C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i/>
              </w:rPr>
            </w:pPr>
            <w:r w:rsidRPr="00662047">
              <w:rPr>
                <w:rFonts w:ascii="Century Gothic" w:hAnsi="Century Gothic"/>
              </w:rPr>
              <w:t>(Pavillon Arc en Ciel/Kilimandjaro)</w:t>
            </w:r>
          </w:p>
        </w:tc>
      </w:tr>
      <w:tr w:rsidR="005D2C9F" w:rsidRPr="00662047" w:rsidTr="00662047">
        <w:trPr>
          <w:trHeight w:val="10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vMerge/>
            <w:tcBorders>
              <w:left w:val="single" w:sz="4" w:space="0" w:color="C0504D" w:themeColor="accent2"/>
              <w:bottom w:val="single" w:sz="4" w:space="0" w:color="C0504D" w:themeColor="accent2"/>
            </w:tcBorders>
            <w:shd w:val="clear" w:color="auto" w:fill="EEECE1" w:themeFill="background2"/>
            <w:vAlign w:val="center"/>
          </w:tcPr>
          <w:p w:rsidR="005D2C9F" w:rsidRPr="00662047" w:rsidRDefault="005D2C9F" w:rsidP="005D2C9F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594" w:type="dxa"/>
            <w:tcBorders>
              <w:bottom w:val="single" w:sz="4" w:space="0" w:color="C0504D" w:themeColor="accent2"/>
            </w:tcBorders>
            <w:vAlign w:val="center"/>
          </w:tcPr>
          <w:p w:rsidR="005D2C9F" w:rsidRPr="00662047" w:rsidRDefault="005D2C9F" w:rsidP="005D2C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  <w:i/>
              </w:rPr>
              <w:t>20H22H</w:t>
            </w:r>
            <w:r w:rsidRPr="00662047">
              <w:rPr>
                <w:rFonts w:ascii="Century Gothic" w:hAnsi="Century Gothic"/>
                <w:b/>
              </w:rPr>
              <w:t xml:space="preserve"> </w:t>
            </w:r>
          </w:p>
        </w:tc>
        <w:tc>
          <w:tcPr>
            <w:tcW w:w="1950" w:type="dxa"/>
            <w:tcBorders>
              <w:top w:val="single" w:sz="4" w:space="0" w:color="C0504D" w:themeColor="accent2"/>
              <w:bottom w:val="single" w:sz="4" w:space="0" w:color="C0504D" w:themeColor="accent2"/>
              <w:right w:val="single" w:sz="4" w:space="0" w:color="C0504D" w:themeColor="accent2"/>
            </w:tcBorders>
            <w:shd w:val="clear" w:color="auto" w:fill="EEECE1" w:themeFill="background2"/>
            <w:vAlign w:val="center"/>
          </w:tcPr>
          <w:p w:rsidR="005D2C9F" w:rsidRPr="000D27B8" w:rsidRDefault="005D2C9F" w:rsidP="005D2C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i/>
              </w:rPr>
            </w:pPr>
            <w:r w:rsidRPr="000D27B8">
              <w:rPr>
                <w:rFonts w:ascii="Century Gothic" w:hAnsi="Century Gothic"/>
              </w:rPr>
              <w:t>NUIT DES TIC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C0504D" w:themeColor="accent2"/>
              <w:bottom w:val="single" w:sz="4" w:space="0" w:color="C0504D" w:themeColor="accent2"/>
              <w:right w:val="single" w:sz="4" w:space="0" w:color="auto"/>
            </w:tcBorders>
            <w:vAlign w:val="center"/>
          </w:tcPr>
          <w:p w:rsidR="005D2C9F" w:rsidRPr="00662047" w:rsidRDefault="005D2C9F" w:rsidP="005D2C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i/>
              </w:rPr>
            </w:pPr>
            <w:r w:rsidRPr="00662047">
              <w:rPr>
                <w:rFonts w:ascii="Century Gothic" w:hAnsi="Century Gothic"/>
                <w:i/>
              </w:rPr>
              <w:t>Soirée de palmarès des Jeux concours TIC</w:t>
            </w:r>
          </w:p>
        </w:tc>
        <w:tc>
          <w:tcPr>
            <w:tcW w:w="2841" w:type="dxa"/>
            <w:tcBorders>
              <w:left w:val="single" w:sz="4" w:space="0" w:color="auto"/>
              <w:bottom w:val="single" w:sz="4" w:space="0" w:color="C0504D" w:themeColor="accent2"/>
              <w:right w:val="single" w:sz="4" w:space="0" w:color="C0504D" w:themeColor="accent2"/>
            </w:tcBorders>
            <w:vAlign w:val="center"/>
          </w:tcPr>
          <w:p w:rsidR="005D2C9F" w:rsidRPr="00662047" w:rsidRDefault="005D2C9F" w:rsidP="005D2C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>Salle des Banquets</w:t>
            </w:r>
          </w:p>
          <w:p w:rsidR="005D2C9F" w:rsidRPr="00662047" w:rsidRDefault="005D2C9F" w:rsidP="005D2C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662047">
              <w:rPr>
                <w:rFonts w:ascii="Century Gothic" w:hAnsi="Century Gothic"/>
              </w:rPr>
              <w:t>Ouaga 2000</w:t>
            </w:r>
          </w:p>
        </w:tc>
      </w:tr>
    </w:tbl>
    <w:p w:rsidR="00E14E2C" w:rsidRDefault="00E14E2C" w:rsidP="00D94CEA">
      <w:pPr>
        <w:spacing w:after="0"/>
        <w:ind w:left="705" w:hanging="705"/>
        <w:rPr>
          <w:rFonts w:ascii="Century Gothic" w:hAnsi="Century Gothic"/>
          <w:i/>
          <w:sz w:val="24"/>
        </w:rPr>
      </w:pPr>
    </w:p>
    <w:sectPr w:rsidR="00E14E2C" w:rsidSect="004E7783">
      <w:pgSz w:w="16838" w:h="11906" w:orient="landscape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499" w:rsidRDefault="00836499" w:rsidP="009F4604">
      <w:pPr>
        <w:spacing w:after="0" w:line="240" w:lineRule="auto"/>
      </w:pPr>
      <w:r>
        <w:separator/>
      </w:r>
    </w:p>
  </w:endnote>
  <w:endnote w:type="continuationSeparator" w:id="0">
    <w:p w:rsidR="00836499" w:rsidRDefault="00836499" w:rsidP="009F4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499" w:rsidRDefault="00836499" w:rsidP="009F4604">
      <w:pPr>
        <w:spacing w:after="0" w:line="240" w:lineRule="auto"/>
      </w:pPr>
      <w:r>
        <w:separator/>
      </w:r>
    </w:p>
  </w:footnote>
  <w:footnote w:type="continuationSeparator" w:id="0">
    <w:p w:rsidR="00836499" w:rsidRDefault="00836499" w:rsidP="009F46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B257D2"/>
    <w:multiLevelType w:val="hybridMultilevel"/>
    <w:tmpl w:val="B0262D72"/>
    <w:lvl w:ilvl="0" w:tplc="59D239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C12"/>
    <w:rsid w:val="000109A6"/>
    <w:rsid w:val="0001113A"/>
    <w:rsid w:val="000227C2"/>
    <w:rsid w:val="00026D66"/>
    <w:rsid w:val="000557DF"/>
    <w:rsid w:val="00056325"/>
    <w:rsid w:val="00060B76"/>
    <w:rsid w:val="0006135F"/>
    <w:rsid w:val="00062CBB"/>
    <w:rsid w:val="000851B7"/>
    <w:rsid w:val="00097155"/>
    <w:rsid w:val="000A0E60"/>
    <w:rsid w:val="000C6C91"/>
    <w:rsid w:val="000D27B8"/>
    <w:rsid w:val="000E65F8"/>
    <w:rsid w:val="000F7B68"/>
    <w:rsid w:val="0012281E"/>
    <w:rsid w:val="001318EF"/>
    <w:rsid w:val="001432D9"/>
    <w:rsid w:val="0014370D"/>
    <w:rsid w:val="001526F3"/>
    <w:rsid w:val="00171EF8"/>
    <w:rsid w:val="00177065"/>
    <w:rsid w:val="00197FC8"/>
    <w:rsid w:val="001A06E1"/>
    <w:rsid w:val="001A115D"/>
    <w:rsid w:val="001A351D"/>
    <w:rsid w:val="001B0B2D"/>
    <w:rsid w:val="001F057C"/>
    <w:rsid w:val="00207DEC"/>
    <w:rsid w:val="00211DF7"/>
    <w:rsid w:val="0021603C"/>
    <w:rsid w:val="00223A1B"/>
    <w:rsid w:val="00263449"/>
    <w:rsid w:val="00264CD1"/>
    <w:rsid w:val="002C5B70"/>
    <w:rsid w:val="002C7A9B"/>
    <w:rsid w:val="002F1EC8"/>
    <w:rsid w:val="00302844"/>
    <w:rsid w:val="003430FE"/>
    <w:rsid w:val="003C64F5"/>
    <w:rsid w:val="003C6C15"/>
    <w:rsid w:val="003E65DD"/>
    <w:rsid w:val="004222B2"/>
    <w:rsid w:val="00447C23"/>
    <w:rsid w:val="0046548A"/>
    <w:rsid w:val="004E06E4"/>
    <w:rsid w:val="004E1DEE"/>
    <w:rsid w:val="004E7783"/>
    <w:rsid w:val="00501C78"/>
    <w:rsid w:val="0052386F"/>
    <w:rsid w:val="00536FAE"/>
    <w:rsid w:val="00540E04"/>
    <w:rsid w:val="0057229A"/>
    <w:rsid w:val="005969D3"/>
    <w:rsid w:val="005B30E7"/>
    <w:rsid w:val="005B364E"/>
    <w:rsid w:val="005B4FF8"/>
    <w:rsid w:val="005C2A96"/>
    <w:rsid w:val="005C3AC7"/>
    <w:rsid w:val="005D2C9F"/>
    <w:rsid w:val="005D695E"/>
    <w:rsid w:val="005F1ACF"/>
    <w:rsid w:val="0062352B"/>
    <w:rsid w:val="00627C76"/>
    <w:rsid w:val="00631782"/>
    <w:rsid w:val="00662047"/>
    <w:rsid w:val="006867FF"/>
    <w:rsid w:val="006A1786"/>
    <w:rsid w:val="006D42F4"/>
    <w:rsid w:val="006F35D7"/>
    <w:rsid w:val="007324C4"/>
    <w:rsid w:val="007415A9"/>
    <w:rsid w:val="007472B5"/>
    <w:rsid w:val="007566E6"/>
    <w:rsid w:val="007923A8"/>
    <w:rsid w:val="007C2212"/>
    <w:rsid w:val="007F12B9"/>
    <w:rsid w:val="007F4C7A"/>
    <w:rsid w:val="007F6414"/>
    <w:rsid w:val="00805C12"/>
    <w:rsid w:val="00805DA3"/>
    <w:rsid w:val="00823B23"/>
    <w:rsid w:val="00836499"/>
    <w:rsid w:val="008570D0"/>
    <w:rsid w:val="00894466"/>
    <w:rsid w:val="00895002"/>
    <w:rsid w:val="008D4F58"/>
    <w:rsid w:val="008E133E"/>
    <w:rsid w:val="008E623D"/>
    <w:rsid w:val="00906C31"/>
    <w:rsid w:val="0090701A"/>
    <w:rsid w:val="009179A1"/>
    <w:rsid w:val="00941E14"/>
    <w:rsid w:val="00976F68"/>
    <w:rsid w:val="00980A30"/>
    <w:rsid w:val="009A6543"/>
    <w:rsid w:val="009D7401"/>
    <w:rsid w:val="009E78B6"/>
    <w:rsid w:val="009F0AB8"/>
    <w:rsid w:val="009F4604"/>
    <w:rsid w:val="00A01391"/>
    <w:rsid w:val="00A04B28"/>
    <w:rsid w:val="00A2443E"/>
    <w:rsid w:val="00A65CB2"/>
    <w:rsid w:val="00A96143"/>
    <w:rsid w:val="00AF5FD2"/>
    <w:rsid w:val="00B02A20"/>
    <w:rsid w:val="00B21C0E"/>
    <w:rsid w:val="00B34DCA"/>
    <w:rsid w:val="00B42D1D"/>
    <w:rsid w:val="00B55548"/>
    <w:rsid w:val="00B77C12"/>
    <w:rsid w:val="00B91264"/>
    <w:rsid w:val="00B94518"/>
    <w:rsid w:val="00BB448D"/>
    <w:rsid w:val="00BC27D5"/>
    <w:rsid w:val="00BC3206"/>
    <w:rsid w:val="00BC3B7C"/>
    <w:rsid w:val="00BD3FF0"/>
    <w:rsid w:val="00C01A8D"/>
    <w:rsid w:val="00C11499"/>
    <w:rsid w:val="00C2229C"/>
    <w:rsid w:val="00C32223"/>
    <w:rsid w:val="00C35117"/>
    <w:rsid w:val="00C37006"/>
    <w:rsid w:val="00C47686"/>
    <w:rsid w:val="00C76161"/>
    <w:rsid w:val="00C77D9F"/>
    <w:rsid w:val="00C87C6A"/>
    <w:rsid w:val="00CC5DF2"/>
    <w:rsid w:val="00CE05D0"/>
    <w:rsid w:val="00D27258"/>
    <w:rsid w:val="00D2732F"/>
    <w:rsid w:val="00D3250A"/>
    <w:rsid w:val="00D414BF"/>
    <w:rsid w:val="00D508C5"/>
    <w:rsid w:val="00D62F31"/>
    <w:rsid w:val="00D648DE"/>
    <w:rsid w:val="00D94CEA"/>
    <w:rsid w:val="00D9569E"/>
    <w:rsid w:val="00DB1D2A"/>
    <w:rsid w:val="00DC5D39"/>
    <w:rsid w:val="00DE19A4"/>
    <w:rsid w:val="00E10F0E"/>
    <w:rsid w:val="00E1249F"/>
    <w:rsid w:val="00E14E2C"/>
    <w:rsid w:val="00E171BC"/>
    <w:rsid w:val="00E25950"/>
    <w:rsid w:val="00E518EB"/>
    <w:rsid w:val="00E65E98"/>
    <w:rsid w:val="00E74E25"/>
    <w:rsid w:val="00E75D07"/>
    <w:rsid w:val="00E84237"/>
    <w:rsid w:val="00EA4A54"/>
    <w:rsid w:val="00EE5EA9"/>
    <w:rsid w:val="00F02A09"/>
    <w:rsid w:val="00F0775A"/>
    <w:rsid w:val="00F216BB"/>
    <w:rsid w:val="00F30DE6"/>
    <w:rsid w:val="00F5276C"/>
    <w:rsid w:val="00F53A12"/>
    <w:rsid w:val="00F53B6E"/>
    <w:rsid w:val="00F65721"/>
    <w:rsid w:val="00F82C95"/>
    <w:rsid w:val="00F85A6E"/>
    <w:rsid w:val="00FA445A"/>
    <w:rsid w:val="00FA73FD"/>
    <w:rsid w:val="00FB456D"/>
    <w:rsid w:val="00FC4CDF"/>
    <w:rsid w:val="00FE4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FA1EC1-7ECE-49E7-B9EB-DD618DD50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2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05C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eclaire-Accent2">
    <w:name w:val="Light List Accent 2"/>
    <w:basedOn w:val="TableauNormal"/>
    <w:uiPriority w:val="61"/>
    <w:rsid w:val="00805C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805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5C1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77065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F4604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F4604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F46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47A99-B95C-4474-A5E4-5A7BF6A18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273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DVTIC</dc:creator>
  <cp:lastModifiedBy>TOSHIBA</cp:lastModifiedBy>
  <cp:revision>3</cp:revision>
  <cp:lastPrinted>2016-05-19T12:00:00Z</cp:lastPrinted>
  <dcterms:created xsi:type="dcterms:W3CDTF">2016-05-20T08:46:00Z</dcterms:created>
  <dcterms:modified xsi:type="dcterms:W3CDTF">2016-05-20T11:02:00Z</dcterms:modified>
</cp:coreProperties>
</file>